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5567" w14:textId="77777777" w:rsidR="0015571F" w:rsidRPr="00A43AC6" w:rsidRDefault="0015571F" w:rsidP="0015571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</w:t>
      </w:r>
      <w:r>
        <w:rPr>
          <w:rFonts w:ascii="Times New Roman" w:hAnsi="Times New Roman" w:cs="Times New Roman"/>
          <w:b/>
          <w:bCs/>
          <w:sz w:val="24"/>
          <w:szCs w:val="24"/>
        </w:rPr>
        <w:t>Экономика организации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7F24B27" w14:textId="6B7256F0" w:rsidR="0015571F" w:rsidRPr="00A43AC6" w:rsidRDefault="0015571F" w:rsidP="0015571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Группы: 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>-1-</w:t>
      </w:r>
      <w:r w:rsidR="00743C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D4C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43C30">
        <w:rPr>
          <w:rFonts w:ascii="Times New Roman" w:hAnsi="Times New Roman" w:cs="Times New Roman"/>
          <w:b/>
          <w:bCs/>
          <w:sz w:val="24"/>
          <w:szCs w:val="24"/>
        </w:rPr>
        <w:t>Ю-2-2</w:t>
      </w:r>
      <w:r w:rsidR="00AD4C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43C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3B2C6C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AD4CF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539DF06" w14:textId="47BD2B6A" w:rsidR="0015571F" w:rsidRPr="00A43AC6" w:rsidRDefault="0015571F" w:rsidP="0015571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Код и название специальности: </w:t>
      </w:r>
      <w:r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>.02.0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 Пр</w:t>
      </w:r>
      <w:r>
        <w:rPr>
          <w:rFonts w:ascii="Times New Roman" w:hAnsi="Times New Roman" w:cs="Times New Roman"/>
          <w:b/>
          <w:bCs/>
          <w:sz w:val="24"/>
          <w:szCs w:val="24"/>
        </w:rPr>
        <w:t>аво и организация социального обеспечения</w:t>
      </w:r>
      <w:r w:rsidR="00AD4CF2">
        <w:rPr>
          <w:rFonts w:ascii="Times New Roman" w:hAnsi="Times New Roman" w:cs="Times New Roman"/>
          <w:b/>
          <w:bCs/>
          <w:sz w:val="24"/>
          <w:szCs w:val="24"/>
        </w:rPr>
        <w:t>, 40.02.04 Юриспруденция</w:t>
      </w:r>
    </w:p>
    <w:p w14:paraId="782DCA6F" w14:textId="77777777" w:rsidR="0015571F" w:rsidRPr="00A43AC6" w:rsidRDefault="0015571F" w:rsidP="0015571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Семестр: </w:t>
      </w:r>
      <w:r w:rsidR="00CC49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B2C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C496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FBBFBB0" w14:textId="77777777" w:rsidR="0015571F" w:rsidRPr="00A43AC6" w:rsidRDefault="0015571F" w:rsidP="0015571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>Форма контроля: Дифференцированный зачет</w:t>
      </w:r>
    </w:p>
    <w:p w14:paraId="39B3500D" w14:textId="77777777" w:rsidR="0015571F" w:rsidRPr="00AD4CF2" w:rsidRDefault="0015571F" w:rsidP="0015571F">
      <w:pPr>
        <w:rPr>
          <w:sz w:val="28"/>
          <w:szCs w:val="28"/>
        </w:rPr>
      </w:pPr>
    </w:p>
    <w:p w14:paraId="2F12D6A5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Классификация Основных Фондов.</w:t>
      </w:r>
    </w:p>
    <w:p w14:paraId="00C13C35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 xml:space="preserve">Виды оценок </w:t>
      </w:r>
      <w:r w:rsidR="00CC4961" w:rsidRPr="00AD4CF2">
        <w:rPr>
          <w:sz w:val="28"/>
          <w:szCs w:val="28"/>
        </w:rPr>
        <w:t>основного капитала</w:t>
      </w:r>
      <w:r w:rsidRPr="00AD4CF2">
        <w:rPr>
          <w:sz w:val="28"/>
          <w:szCs w:val="28"/>
        </w:rPr>
        <w:t>.</w:t>
      </w:r>
    </w:p>
    <w:p w14:paraId="102F5C94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Износ ОФ и его виды.</w:t>
      </w:r>
    </w:p>
    <w:p w14:paraId="03FF4A66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Оценка наличия, состояния и движения ОФ.</w:t>
      </w:r>
    </w:p>
    <w:p w14:paraId="73D5E59C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Амортизация ОФ: факторы начисления, норма и срок полезного использован.</w:t>
      </w:r>
    </w:p>
    <w:p w14:paraId="6FD67CDB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Способы начисления амортизации.</w:t>
      </w:r>
    </w:p>
    <w:p w14:paraId="1280C470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Обобщающие показатели эффективности использования ОФ.</w:t>
      </w:r>
    </w:p>
    <w:p w14:paraId="70FCBF4C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Частные показатели эффективности использования ОФ.</w:t>
      </w:r>
    </w:p>
    <w:p w14:paraId="2B43B2CF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Нематериальные активы</w:t>
      </w:r>
      <w:r w:rsidR="00E23A02" w:rsidRPr="00AD4CF2">
        <w:rPr>
          <w:sz w:val="28"/>
          <w:szCs w:val="28"/>
        </w:rPr>
        <w:t>: понятие и свойства.</w:t>
      </w:r>
    </w:p>
    <w:p w14:paraId="5F2F6DC3" w14:textId="77777777" w:rsidR="00E23A02" w:rsidRPr="00AD4CF2" w:rsidRDefault="00E23A02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Что относится к нематериальным активам.</w:t>
      </w:r>
    </w:p>
    <w:p w14:paraId="3992C561" w14:textId="77777777" w:rsidR="00E23A02" w:rsidRPr="00AD4CF2" w:rsidRDefault="00E23A02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 xml:space="preserve">Как определяются сроки полезного использования у НМА. </w:t>
      </w:r>
    </w:p>
    <w:p w14:paraId="4EAAF786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 xml:space="preserve">Понятие </w:t>
      </w:r>
      <w:r w:rsidR="00E23A02" w:rsidRPr="00AD4CF2">
        <w:rPr>
          <w:sz w:val="28"/>
          <w:szCs w:val="28"/>
        </w:rPr>
        <w:t>оборотных фондов и их состав.</w:t>
      </w:r>
    </w:p>
    <w:p w14:paraId="0FE6AEFE" w14:textId="77777777" w:rsidR="00E23A02" w:rsidRPr="00AD4CF2" w:rsidRDefault="00E23A02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Понятие фондов обращения и их состав.</w:t>
      </w:r>
    </w:p>
    <w:p w14:paraId="1FD3FB8D" w14:textId="77777777" w:rsidR="00E23A02" w:rsidRPr="00AD4CF2" w:rsidRDefault="00E23A02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Классификация оборотных фондов.</w:t>
      </w:r>
    </w:p>
    <w:p w14:paraId="22660952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Схема кругооборота оборотных средств.</w:t>
      </w:r>
    </w:p>
    <w:p w14:paraId="3F805200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Показатели эффективности использования оборотных средств.</w:t>
      </w:r>
    </w:p>
    <w:p w14:paraId="38D6A138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Показатели использования материальных ресурсов.</w:t>
      </w:r>
    </w:p>
    <w:p w14:paraId="1CF3A54E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Методы для оценки материально-производственных запасов.</w:t>
      </w:r>
    </w:p>
    <w:p w14:paraId="4A197182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Классификация персонала организации.</w:t>
      </w:r>
    </w:p>
    <w:p w14:paraId="4D246FB4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Показатели движения кадров.</w:t>
      </w:r>
    </w:p>
    <w:p w14:paraId="09DE2050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Методы исследования трудового процесса.</w:t>
      </w:r>
    </w:p>
    <w:p w14:paraId="298A6153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>Элементы тарифной системы оплаты труда.</w:t>
      </w:r>
    </w:p>
    <w:p w14:paraId="3CC472D6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 xml:space="preserve">Повременная форма оплаты труда и ее </w:t>
      </w:r>
      <w:r w:rsidR="00E23A02" w:rsidRPr="00AD4CF2">
        <w:rPr>
          <w:sz w:val="28"/>
          <w:szCs w:val="28"/>
        </w:rPr>
        <w:t>системы</w:t>
      </w:r>
      <w:r w:rsidRPr="00AD4CF2">
        <w:rPr>
          <w:sz w:val="28"/>
          <w:szCs w:val="28"/>
        </w:rPr>
        <w:t>.</w:t>
      </w:r>
    </w:p>
    <w:p w14:paraId="577652BC" w14:textId="77777777" w:rsidR="0015571F" w:rsidRPr="00AD4CF2" w:rsidRDefault="0015571F" w:rsidP="001557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D4CF2">
        <w:rPr>
          <w:sz w:val="28"/>
          <w:szCs w:val="28"/>
        </w:rPr>
        <w:t xml:space="preserve">Сдельная форма оплаты труда и ее </w:t>
      </w:r>
      <w:r w:rsidR="00E23A02" w:rsidRPr="00AD4CF2">
        <w:rPr>
          <w:sz w:val="28"/>
          <w:szCs w:val="28"/>
        </w:rPr>
        <w:t>системы</w:t>
      </w:r>
      <w:r w:rsidRPr="00AD4CF2">
        <w:rPr>
          <w:sz w:val="28"/>
          <w:szCs w:val="28"/>
        </w:rPr>
        <w:t>.</w:t>
      </w:r>
    </w:p>
    <w:p w14:paraId="7150CBB6" w14:textId="77777777" w:rsidR="0015571F" w:rsidRDefault="0015571F" w:rsidP="0015571F"/>
    <w:p w14:paraId="43A40804" w14:textId="77777777" w:rsidR="00DA5A9A" w:rsidRDefault="00DA5A9A"/>
    <w:sectPr w:rsidR="00DA5A9A" w:rsidSect="00DA5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553"/>
    <w:multiLevelType w:val="hybridMultilevel"/>
    <w:tmpl w:val="421813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71F"/>
    <w:rsid w:val="0015571F"/>
    <w:rsid w:val="003B2C6C"/>
    <w:rsid w:val="00743C30"/>
    <w:rsid w:val="007C7610"/>
    <w:rsid w:val="00AD4CF2"/>
    <w:rsid w:val="00CC4961"/>
    <w:rsid w:val="00DA5A9A"/>
    <w:rsid w:val="00E2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0832"/>
  <w15:docId w15:val="{9F8C8FD5-BE9B-4CFA-AB61-5A6E70BF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3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Колледж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</dc:creator>
  <cp:keywords/>
  <dc:description/>
  <cp:lastModifiedBy>Admin</cp:lastModifiedBy>
  <cp:revision>7</cp:revision>
  <cp:lastPrinted>2025-11-17T15:00:00Z</cp:lastPrinted>
  <dcterms:created xsi:type="dcterms:W3CDTF">2021-03-10T11:41:00Z</dcterms:created>
  <dcterms:modified xsi:type="dcterms:W3CDTF">2025-11-17T15:00:00Z</dcterms:modified>
</cp:coreProperties>
</file>